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Issuer Free Writing Prospectus dated September 30, 2025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Filed pursuant to Rule 433 of the Securities Act of 1933, as amended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Relating to the preliminary prospectus dated September 8, 2025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Registration Statement No. 333-290101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Nasdaq Ticker: UTX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-713105</wp:posOffset>
            </wp:positionH>
            <wp:positionV relativeFrom="paragraph">
              <wp:posOffset>4445</wp:posOffset>
            </wp:positionV>
            <wp:extent cx="7203440" cy="52965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29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0"/>
          </w:cols>
          <w:pgMar w:left="1440" w:top="219" w:right="31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346710</wp:posOffset>
            </wp:positionV>
            <wp:extent cx="7203440" cy="5296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29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346710</wp:posOffset>
            </wp:positionV>
            <wp:extent cx="7203440" cy="53117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31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346710</wp:posOffset>
            </wp:positionV>
            <wp:extent cx="7203440" cy="5296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29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346710</wp:posOffset>
            </wp:positionV>
            <wp:extent cx="7203440" cy="5296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29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346710</wp:posOffset>
            </wp:positionV>
            <wp:extent cx="7203440" cy="52965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29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346710</wp:posOffset>
            </wp:positionV>
            <wp:extent cx="7203440" cy="52965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29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346710</wp:posOffset>
            </wp:positionV>
            <wp:extent cx="7203440" cy="52965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29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346710</wp:posOffset>
            </wp:positionV>
            <wp:extent cx="7203440" cy="52965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29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346710</wp:posOffset>
            </wp:positionV>
            <wp:extent cx="7203440" cy="5296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29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346710</wp:posOffset>
            </wp:positionV>
            <wp:extent cx="7203440" cy="52965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29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346710</wp:posOffset>
            </wp:positionV>
            <wp:extent cx="7203440" cy="52965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29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346710</wp:posOffset>
            </wp:positionV>
            <wp:extent cx="7203440" cy="529653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29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346710</wp:posOffset>
            </wp:positionV>
            <wp:extent cx="7203440" cy="529653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29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346710</wp:posOffset>
            </wp:positionV>
            <wp:extent cx="7203440" cy="529653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29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346710</wp:posOffset>
            </wp:positionV>
            <wp:extent cx="7203440" cy="529653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29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346710</wp:posOffset>
            </wp:positionV>
            <wp:extent cx="7203440" cy="529653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29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346710</wp:posOffset>
            </wp:positionV>
            <wp:extent cx="7203440" cy="529653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29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346710</wp:posOffset>
            </wp:positionV>
            <wp:extent cx="7203440" cy="529653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29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346710</wp:posOffset>
            </wp:positionV>
            <wp:extent cx="7203440" cy="529653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29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2025-09-30T11:50:05Z</dcterms:created>
  <dcterms:modified xsi:type="dcterms:W3CDTF">2025-09-30T11:50:05Z</dcterms:modified>
</cp:coreProperties>
</file>